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C74" w:rsidRDefault="00A97C74" w:rsidP="00A97C74">
      <w:pPr>
        <w:spacing w:line="360" w:lineRule="auto"/>
        <w:ind w:left="708"/>
        <w:jc w:val="center"/>
        <w:rPr>
          <w:rFonts w:ascii="Bodo_uzb" w:hAnsi="Bodo_uzb"/>
          <w:b/>
          <w:sz w:val="32"/>
        </w:rPr>
      </w:pPr>
      <w:r>
        <w:rPr>
          <w:rFonts w:ascii="Bodo_uzb" w:hAnsi="Bodo_uzb"/>
          <w:b/>
          <w:sz w:val="32"/>
        </w:rPr>
        <w:t>Мехмонхона ва ресторан хужалигини ривожлантиришдаги инвестициялар.</w:t>
      </w:r>
    </w:p>
    <w:p w:rsidR="00A97C74" w:rsidRDefault="00A97C74" w:rsidP="00A97C74">
      <w:pPr>
        <w:spacing w:line="360" w:lineRule="auto"/>
        <w:ind w:left="708"/>
        <w:jc w:val="both"/>
        <w:rPr>
          <w:rFonts w:ascii="Bodo_uzb" w:hAnsi="Bodo_uzb"/>
          <w:sz w:val="32"/>
        </w:rPr>
      </w:pPr>
      <w:r>
        <w:rPr>
          <w:rFonts w:ascii="Bodo_uzb" w:hAnsi="Bodo_uzb"/>
          <w:sz w:val="32"/>
        </w:rPr>
        <w:t>7.1. Мехмонхона ва ресторан тадбиркорлигини ривожлантиришга килинадиган инвестициялар ва уларнинг манбалари.</w:t>
      </w:r>
    </w:p>
    <w:p w:rsidR="00A97C74" w:rsidRDefault="00A97C74" w:rsidP="00A97C74">
      <w:pPr>
        <w:spacing w:line="360" w:lineRule="auto"/>
        <w:ind w:left="708"/>
        <w:jc w:val="both"/>
        <w:rPr>
          <w:rFonts w:ascii="Bodo_uzb" w:hAnsi="Bodo_uzb"/>
          <w:sz w:val="32"/>
        </w:rPr>
      </w:pPr>
      <w:r>
        <w:rPr>
          <w:rFonts w:ascii="Bodo_uzb" w:hAnsi="Bodo_uzb"/>
          <w:sz w:val="32"/>
        </w:rPr>
        <w:t>7.2. Инвестицияларнинг иктисодий самарадорлигини бахолаш услублари.</w:t>
      </w:r>
    </w:p>
    <w:p w:rsidR="00A97C74" w:rsidRDefault="00A97C74" w:rsidP="00A97C74">
      <w:pPr>
        <w:spacing w:line="360" w:lineRule="auto"/>
        <w:ind w:left="708"/>
        <w:jc w:val="both"/>
        <w:rPr>
          <w:rFonts w:ascii="Bodo_uzb" w:hAnsi="Bodo_uzb"/>
          <w:sz w:val="32"/>
        </w:rPr>
      </w:pPr>
      <w:r>
        <w:rPr>
          <w:rFonts w:ascii="Bodo_uzb" w:hAnsi="Bodo_uzb"/>
          <w:sz w:val="32"/>
        </w:rPr>
        <w:t>7.3. Мехмонхона ва ресторанларни ривожлантиришга инвестиция килишдаги таваккал омилини бахолаш.</w:t>
      </w:r>
    </w:p>
    <w:p w:rsidR="00A97C74" w:rsidRDefault="00A97C74" w:rsidP="00A97C74">
      <w:pPr>
        <w:spacing w:line="360" w:lineRule="auto"/>
        <w:ind w:left="708"/>
        <w:jc w:val="center"/>
        <w:rPr>
          <w:rFonts w:ascii="Bodo_uzb" w:hAnsi="Bodo_uzb"/>
          <w:b/>
          <w:sz w:val="32"/>
        </w:rPr>
      </w:pPr>
      <w:r>
        <w:rPr>
          <w:rFonts w:ascii="Bodo_uzb" w:hAnsi="Bodo_uzb"/>
          <w:b/>
          <w:sz w:val="32"/>
        </w:rPr>
        <w:t>7.1. Мехмонхона ва ресторан тадбиркорлигини ривожлантиришга килинадиган инвестициялар ва уларнинг манбалари.</w:t>
      </w:r>
    </w:p>
    <w:p w:rsidR="00A97C74" w:rsidRDefault="00A97C74" w:rsidP="00A97C74">
      <w:pPr>
        <w:spacing w:line="360" w:lineRule="auto"/>
        <w:ind w:firstLine="708"/>
        <w:jc w:val="both"/>
        <w:rPr>
          <w:rFonts w:ascii="Bodo_uzb" w:hAnsi="Bodo_uzb"/>
          <w:sz w:val="32"/>
        </w:rPr>
      </w:pPr>
      <w:r>
        <w:rPr>
          <w:rFonts w:ascii="Bodo_uzb" w:hAnsi="Bodo_uzb"/>
          <w:sz w:val="32"/>
        </w:rPr>
        <w:t xml:space="preserve">Мехмонхона ва ресторанлар хужалик фаолиятларининг энг мухим томонларидан бири – узининг ишлаб чикриш салохиятини саклаб колиш  ва ривжлантиришдир. Бундай хатти харакатлар инвестициялар деб аталади. </w:t>
      </w:r>
    </w:p>
    <w:p w:rsidR="00A97C74" w:rsidRDefault="00A97C74" w:rsidP="00A97C74">
      <w:pPr>
        <w:spacing w:line="360" w:lineRule="auto"/>
        <w:ind w:firstLine="708"/>
        <w:jc w:val="both"/>
        <w:rPr>
          <w:rFonts w:ascii="Bodo_uzb" w:hAnsi="Bodo_uzb"/>
          <w:sz w:val="32"/>
        </w:rPr>
      </w:pPr>
      <w:r>
        <w:rPr>
          <w:rFonts w:ascii="Bodo_uzb" w:hAnsi="Bodo_uzb"/>
          <w:sz w:val="32"/>
        </w:rPr>
        <w:t>Инвестициялар – капиталларни саклаб колиш ва купайтириш максадида уларнинг иктисодиётнинг турли сохаларига килинадиган узок муддатли куйилмаларидир.</w:t>
      </w:r>
    </w:p>
    <w:p w:rsidR="00A97C74" w:rsidRDefault="00A97C74" w:rsidP="00A97C74">
      <w:pPr>
        <w:spacing w:line="360" w:lineRule="auto"/>
        <w:ind w:firstLine="708"/>
        <w:jc w:val="both"/>
        <w:rPr>
          <w:rFonts w:ascii="Bodo_uzb" w:hAnsi="Bodo_uzb"/>
          <w:sz w:val="32"/>
        </w:rPr>
      </w:pPr>
      <w:r>
        <w:rPr>
          <w:rFonts w:ascii="Bodo_uzb" w:hAnsi="Bodo_uzb"/>
          <w:sz w:val="32"/>
        </w:rPr>
        <w:t xml:space="preserve">Реал (капитал хосил килувчи) инвестициялар – мавжуд корхона, ишлаб чикаришларни кайта куриш ёки кайта куроллантириш учун, янгиларини ташкил этиш килнадиган куйилмалар, давлатнинг, хусусий корхоналрнинг, инвестиция </w:t>
      </w:r>
      <w:r>
        <w:rPr>
          <w:rFonts w:ascii="Bodo_uzb" w:hAnsi="Bodo_uzb"/>
          <w:sz w:val="32"/>
        </w:rPr>
        <w:lastRenderedPageBreak/>
        <w:t>фондларинг акциялари ва кимматбахо когозларини сотиб олишга килинган молиявий (портфел) куйилмаларидир.</w:t>
      </w:r>
    </w:p>
    <w:p w:rsidR="00A97C74" w:rsidRDefault="00A97C74" w:rsidP="00A97C74">
      <w:pPr>
        <w:spacing w:line="360" w:lineRule="auto"/>
        <w:ind w:firstLine="708"/>
        <w:jc w:val="both"/>
        <w:rPr>
          <w:rFonts w:ascii="Bodo_uzb" w:hAnsi="Bodo_uzb"/>
          <w:sz w:val="32"/>
        </w:rPr>
      </w:pPr>
      <w:r>
        <w:rPr>
          <w:rFonts w:ascii="Bodo_uzb" w:hAnsi="Bodo_uzb"/>
          <w:sz w:val="32"/>
        </w:rPr>
        <w:t>Бошка хиладги инвестициялар каторига: ер, саноат мол-мулкидан фойдаланиш хукукини, патент, лицензия, ноу-хаулар, товар белгилари, савдо белгилари, сертификатлар кабиларни сотиб олиш киради.</w:t>
      </w:r>
    </w:p>
    <w:p w:rsidR="00A97C74" w:rsidRDefault="00A97C74" w:rsidP="00A97C74">
      <w:pPr>
        <w:spacing w:line="360" w:lineRule="auto"/>
        <w:ind w:firstLine="708"/>
        <w:jc w:val="both"/>
        <w:rPr>
          <w:rFonts w:ascii="Bodo_uzb" w:hAnsi="Bodo_uzb"/>
          <w:sz w:val="32"/>
        </w:rPr>
      </w:pPr>
      <w:r>
        <w:rPr>
          <w:rFonts w:ascii="Bodo_uzb" w:hAnsi="Bodo_uzb"/>
          <w:sz w:val="32"/>
        </w:rPr>
        <w:t xml:space="preserve">Инвестицион лойиха – капитални купайтириш максадида иктисодиётнинг турли сохаларига куйиш буйича режалаштирилаётган ва амалга ошириладиган тадбирлар комплексидир. </w:t>
      </w:r>
    </w:p>
    <w:p w:rsidR="00A97C74" w:rsidRDefault="00A97C74" w:rsidP="00A97C74">
      <w:pPr>
        <w:spacing w:line="360" w:lineRule="auto"/>
        <w:ind w:firstLine="708"/>
        <w:jc w:val="both"/>
        <w:rPr>
          <w:rFonts w:ascii="Bodo_uzb" w:hAnsi="Bodo_uzb"/>
          <w:sz w:val="32"/>
        </w:rPr>
      </w:pPr>
      <w:r>
        <w:rPr>
          <w:rFonts w:ascii="Bodo_uzb" w:hAnsi="Bodo_uzb"/>
          <w:sz w:val="32"/>
        </w:rPr>
        <w:t>Барча инвестициялар ички ва ташки манбаалар хисобига амалга оширилади.</w:t>
      </w:r>
    </w:p>
    <w:p w:rsidR="00A97C74" w:rsidRDefault="00A97C74" w:rsidP="00A97C74">
      <w:pPr>
        <w:spacing w:line="360" w:lineRule="auto"/>
        <w:ind w:firstLine="708"/>
        <w:jc w:val="both"/>
        <w:rPr>
          <w:rFonts w:ascii="Bodo_uzb" w:hAnsi="Bodo_uzb"/>
          <w:sz w:val="32"/>
        </w:rPr>
      </w:pPr>
      <w:r>
        <w:rPr>
          <w:rFonts w:ascii="Bodo_uzb" w:hAnsi="Bodo_uzb"/>
          <w:sz w:val="32"/>
        </w:rPr>
        <w:t>Инвестицияларнингташки манбалар каторига давлат бюджетидан килинадиган ассигнациялар;  турли фондлардан тадбиркорликни куллаб-кувватлаш учун кайтармаслик шарти билан килинадиган ассигнациялар; кушма корхоналарнинг устав фондини ташкил этишда хорижий шерикларнинг молиявий ёки бошка моддий-номоддий иштироки; хорижий жисмоний шахслар, халкаро ташкилотлар ва молиявий институтлар, ташкилотлар ва давлат органларининг бевосита пулли куйилмалари; давлат, банклар, фондлардан кайтариш шарти билан олинадиган кредитлар, векселлар ва бошкалар киришади.</w:t>
      </w:r>
    </w:p>
    <w:p w:rsidR="00A97C74" w:rsidRDefault="00A97C74" w:rsidP="00A97C74">
      <w:pPr>
        <w:spacing w:line="360" w:lineRule="auto"/>
        <w:ind w:firstLine="708"/>
        <w:jc w:val="both"/>
        <w:rPr>
          <w:rFonts w:ascii="Bodo_uzb" w:hAnsi="Bodo_uzb"/>
          <w:sz w:val="32"/>
        </w:rPr>
      </w:pPr>
      <w:r>
        <w:rPr>
          <w:rFonts w:ascii="Bodo_uzb" w:hAnsi="Bodo_uzb"/>
          <w:sz w:val="32"/>
        </w:rPr>
        <w:lastRenderedPageBreak/>
        <w:t>Ички инвестицияларнинг асосий манбаа – амортизациядир. Молиявий ресрслартанкислиги сезилаётганда лизингдан хам фойдаланиш мумкин.</w:t>
      </w:r>
    </w:p>
    <w:p w:rsidR="00A97C74" w:rsidRDefault="00A97C74" w:rsidP="00A97C74">
      <w:pPr>
        <w:spacing w:line="360" w:lineRule="auto"/>
        <w:ind w:firstLine="708"/>
        <w:jc w:val="both"/>
        <w:rPr>
          <w:rFonts w:ascii="Bodo_uzb" w:hAnsi="Bodo_uzb"/>
          <w:sz w:val="32"/>
        </w:rPr>
      </w:pPr>
    </w:p>
    <w:p w:rsidR="00A97C74" w:rsidRDefault="00A97C74" w:rsidP="00A97C74">
      <w:pPr>
        <w:spacing w:line="360" w:lineRule="auto"/>
        <w:jc w:val="center"/>
        <w:rPr>
          <w:rFonts w:ascii="Bodo_uzb" w:hAnsi="Bodo_uzb"/>
          <w:b/>
          <w:sz w:val="32"/>
        </w:rPr>
      </w:pPr>
      <w:r>
        <w:rPr>
          <w:rFonts w:ascii="Bodo_uzb" w:hAnsi="Bodo_uzb"/>
          <w:b/>
          <w:sz w:val="32"/>
        </w:rPr>
        <w:t>7.2. Инвестицияларнинг иктисодий самарадорлигини бахолаш услублари.</w:t>
      </w:r>
    </w:p>
    <w:p w:rsidR="00A97C74" w:rsidRDefault="00A97C74" w:rsidP="00A97C74">
      <w:pPr>
        <w:spacing w:line="360" w:lineRule="auto"/>
        <w:ind w:firstLine="708"/>
        <w:jc w:val="both"/>
        <w:rPr>
          <w:rFonts w:ascii="Bodo_uzb" w:hAnsi="Bodo_uzb"/>
          <w:sz w:val="32"/>
        </w:rPr>
      </w:pPr>
      <w:r>
        <w:rPr>
          <w:rFonts w:ascii="Bodo_uzb" w:hAnsi="Bodo_uzb"/>
          <w:sz w:val="32"/>
        </w:rPr>
        <w:t xml:space="preserve">Инвестицион лойихаларнинг самардорлигини уларнинг натижалари учун жавобгарлик масъулиятини уз буйнига олувчи инвесторлар (ёки уларнинг топширикларига биноан махсус консалтинг фирмалари, марказлари) томонидан амалга оширилади. </w:t>
      </w:r>
    </w:p>
    <w:p w:rsidR="00A97C74" w:rsidRDefault="00A97C74" w:rsidP="00A97C74">
      <w:pPr>
        <w:spacing w:line="360" w:lineRule="auto"/>
        <w:ind w:firstLine="708"/>
        <w:jc w:val="both"/>
        <w:rPr>
          <w:rFonts w:ascii="Bodo_uzb" w:hAnsi="Bodo_uzb"/>
          <w:sz w:val="32"/>
        </w:rPr>
      </w:pPr>
      <w:r>
        <w:rPr>
          <w:rFonts w:ascii="Bodo_uzb" w:hAnsi="Bodo_uzb"/>
          <w:sz w:val="32"/>
        </w:rPr>
        <w:t>Узбекистонда инвестицион лойихаларни бахолаш услубиёти Молия вазирлиги томонидан берилган тавсиялар асосида амалга оширилади.</w:t>
      </w:r>
    </w:p>
    <w:p w:rsidR="00A97C74" w:rsidRDefault="00A97C74" w:rsidP="00A97C74">
      <w:pPr>
        <w:spacing w:line="360" w:lineRule="auto"/>
        <w:ind w:firstLine="708"/>
        <w:jc w:val="both"/>
        <w:rPr>
          <w:rFonts w:ascii="Bodo_uzb" w:hAnsi="Bodo_uzb"/>
          <w:sz w:val="32"/>
        </w:rPr>
      </w:pPr>
      <w:r>
        <w:rPr>
          <w:rFonts w:ascii="Bodo_uzb" w:hAnsi="Bodo_uzb"/>
          <w:sz w:val="32"/>
        </w:rPr>
        <w:t>Инвестицион лойихалар самрадорлиги бахолашда: молиявий самарадорлик (лойиханинг молиявий натижалари), бюджет самарадорлиги (давлат бюджети учун келтирадиган наф), иктисодий  самарадорлик (лойиханинг молиявий манфаатлпидан бошка келтирадиган киймат) кабилар хисобланади.</w:t>
      </w:r>
    </w:p>
    <w:p w:rsidR="00A97C74" w:rsidRDefault="00A97C74" w:rsidP="00A97C74">
      <w:pPr>
        <w:spacing w:line="360" w:lineRule="auto"/>
        <w:ind w:firstLine="708"/>
        <w:jc w:val="both"/>
        <w:rPr>
          <w:rFonts w:ascii="Bodo_uzb" w:hAnsi="Bodo_uzb"/>
          <w:sz w:val="32"/>
        </w:rPr>
      </w:pPr>
      <w:r>
        <w:rPr>
          <w:rFonts w:ascii="Bodo_uzb" w:hAnsi="Bodo_uzb"/>
          <w:sz w:val="32"/>
        </w:rPr>
        <w:t>Уларнинг барчасининг асосида – килинган харажатларнинг копланиши ётади.</w:t>
      </w:r>
    </w:p>
    <w:p w:rsidR="00A97C74" w:rsidRDefault="00A97C74" w:rsidP="00A97C74">
      <w:pPr>
        <w:spacing w:line="360" w:lineRule="auto"/>
        <w:ind w:firstLine="708"/>
        <w:jc w:val="both"/>
        <w:rPr>
          <w:rFonts w:ascii="Bodo_uzb" w:hAnsi="Bodo_uzb"/>
          <w:sz w:val="32"/>
        </w:rPr>
      </w:pPr>
    </w:p>
    <w:p w:rsidR="00A97C74" w:rsidRDefault="00A97C74" w:rsidP="00A97C74">
      <w:pPr>
        <w:spacing w:line="360" w:lineRule="auto"/>
        <w:jc w:val="center"/>
        <w:rPr>
          <w:rFonts w:ascii="Bodo_uzb" w:hAnsi="Bodo_uzb"/>
          <w:b/>
          <w:sz w:val="32"/>
        </w:rPr>
      </w:pPr>
      <w:r>
        <w:rPr>
          <w:rFonts w:ascii="Bodo_uzb" w:hAnsi="Bodo_uzb"/>
          <w:b/>
          <w:sz w:val="32"/>
        </w:rPr>
        <w:t>7.3. Мехмонхона ва ресторанларни ривожлантиришга инвестиция килишдаги таваккал омилини бахолаш.</w:t>
      </w:r>
    </w:p>
    <w:p w:rsidR="00A97C74" w:rsidRDefault="00A97C74" w:rsidP="00A97C74">
      <w:pPr>
        <w:spacing w:line="360" w:lineRule="auto"/>
        <w:ind w:firstLine="708"/>
        <w:jc w:val="both"/>
        <w:rPr>
          <w:rFonts w:ascii="Bodo_uzb" w:hAnsi="Bodo_uzb"/>
          <w:sz w:val="32"/>
        </w:rPr>
      </w:pPr>
      <w:r>
        <w:rPr>
          <w:rFonts w:ascii="Bodo_uzb" w:hAnsi="Bodo_uzb"/>
          <w:sz w:val="32"/>
        </w:rPr>
        <w:lastRenderedPageBreak/>
        <w:t>Хар бир инвестицион лойиханинг амалга оширилишида кутилаётган натижаларга эриша олишнинг ноаниклиги ва эриша олмаслик хавфи ётади. Бу хисобга олинаётган маълумотларнинг етишмаслиги, нотугрилиги, инвестиция амалга ошириш жараёнида бозор конъюнктурасининг тезлик билан узгариб кетиши ва богшкаларга боглик булади. Инвестицион лойихаларни амалга оширишдаги ноаниклик ва тавккалчиликнинг энг мухим сабаблари ва турлари куйидагилар булиши мумкин:</w:t>
      </w:r>
    </w:p>
    <w:p w:rsidR="00A97C74" w:rsidRDefault="00A97C74" w:rsidP="00A97C74">
      <w:pPr>
        <w:spacing w:line="360" w:lineRule="auto"/>
        <w:jc w:val="both"/>
        <w:rPr>
          <w:rFonts w:ascii="Bodo_uzb" w:hAnsi="Bodo_uzb"/>
          <w:sz w:val="32"/>
        </w:rPr>
      </w:pPr>
      <w:r>
        <w:rPr>
          <w:rFonts w:ascii="Bodo_uzb" w:hAnsi="Bodo_uzb"/>
          <w:sz w:val="32"/>
        </w:rPr>
        <w:t>- иктисодий конунчиликнинг бекарорлиги,</w:t>
      </w:r>
    </w:p>
    <w:p w:rsidR="00A97C74" w:rsidRDefault="00A97C74" w:rsidP="00A97C74">
      <w:pPr>
        <w:spacing w:line="360" w:lineRule="auto"/>
        <w:jc w:val="both"/>
        <w:rPr>
          <w:rFonts w:ascii="Bodo_uzb" w:hAnsi="Bodo_uzb"/>
          <w:sz w:val="32"/>
        </w:rPr>
      </w:pPr>
      <w:r>
        <w:rPr>
          <w:rFonts w:ascii="Bodo_uzb" w:hAnsi="Bodo_uzb"/>
          <w:sz w:val="32"/>
        </w:rPr>
        <w:t>- жорий иктисодий вазиятнинг бекарорлиги,</w:t>
      </w:r>
    </w:p>
    <w:p w:rsidR="00A97C74" w:rsidRDefault="00A97C74" w:rsidP="00A97C74">
      <w:pPr>
        <w:spacing w:line="360" w:lineRule="auto"/>
        <w:jc w:val="both"/>
        <w:rPr>
          <w:rFonts w:ascii="Bodo_uzb" w:hAnsi="Bodo_uzb"/>
          <w:sz w:val="32"/>
        </w:rPr>
      </w:pPr>
      <w:r>
        <w:rPr>
          <w:rFonts w:ascii="Bodo_uzb" w:hAnsi="Bodo_uzb"/>
          <w:sz w:val="32"/>
        </w:rPr>
        <w:t>- савдо операцияларига турли чегараларнинг куйилиши, чегараларнинг ёпилиши,</w:t>
      </w:r>
    </w:p>
    <w:p w:rsidR="00A97C74" w:rsidRDefault="00A97C74" w:rsidP="00A97C74">
      <w:pPr>
        <w:spacing w:line="360" w:lineRule="auto"/>
        <w:jc w:val="both"/>
        <w:rPr>
          <w:rFonts w:ascii="Bodo_uzb" w:hAnsi="Bodo_uzb"/>
          <w:sz w:val="32"/>
        </w:rPr>
      </w:pPr>
      <w:r>
        <w:rPr>
          <w:rFonts w:ascii="Bodo_uzb" w:hAnsi="Bodo_uzb"/>
          <w:sz w:val="32"/>
        </w:rPr>
        <w:t>- худуддаги, мамлакатдаги, минтакадаги сиёсий бекарорлик,</w:t>
      </w:r>
    </w:p>
    <w:p w:rsidR="00A97C74" w:rsidRDefault="00A97C74" w:rsidP="00A97C74">
      <w:pPr>
        <w:spacing w:line="360" w:lineRule="auto"/>
        <w:jc w:val="both"/>
        <w:rPr>
          <w:rFonts w:ascii="Bodo_uzb" w:hAnsi="Bodo_uzb"/>
          <w:sz w:val="32"/>
        </w:rPr>
      </w:pPr>
      <w:r>
        <w:rPr>
          <w:rFonts w:ascii="Bodo_uzb" w:hAnsi="Bodo_uzb"/>
          <w:sz w:val="32"/>
        </w:rPr>
        <w:t>- нарх динамикаси ва техника ва технология тугрисидаги малумотларнинг нотуликлиги ёки нотугрилиги,</w:t>
      </w:r>
    </w:p>
    <w:p w:rsidR="00A97C74" w:rsidRDefault="00A97C74" w:rsidP="00A97C74">
      <w:pPr>
        <w:spacing w:line="360" w:lineRule="auto"/>
        <w:jc w:val="both"/>
        <w:rPr>
          <w:rFonts w:ascii="Bodo_uzb" w:hAnsi="Bodo_uzb"/>
          <w:sz w:val="32"/>
        </w:rPr>
      </w:pPr>
      <w:r>
        <w:rPr>
          <w:rFonts w:ascii="Bodo_uzb" w:hAnsi="Bodo_uzb"/>
          <w:sz w:val="32"/>
        </w:rPr>
        <w:t>- валюта курсларининг узгариши,</w:t>
      </w:r>
    </w:p>
    <w:p w:rsidR="00A97C74" w:rsidRDefault="00A97C74" w:rsidP="00A97C74">
      <w:pPr>
        <w:spacing w:line="360" w:lineRule="auto"/>
        <w:jc w:val="both"/>
        <w:rPr>
          <w:rFonts w:ascii="Bodo_uzb" w:hAnsi="Bodo_uzb"/>
          <w:sz w:val="32"/>
        </w:rPr>
      </w:pPr>
      <w:r>
        <w:rPr>
          <w:rFonts w:ascii="Bodo_uzb" w:hAnsi="Bodo_uzb"/>
          <w:sz w:val="32"/>
        </w:rPr>
        <w:t>- кредит бериш шартларинг узгариши,</w:t>
      </w:r>
    </w:p>
    <w:p w:rsidR="00A97C74" w:rsidRDefault="00A97C74" w:rsidP="00A97C74">
      <w:pPr>
        <w:spacing w:line="360" w:lineRule="auto"/>
        <w:jc w:val="both"/>
        <w:rPr>
          <w:rFonts w:ascii="Bodo_uzb" w:hAnsi="Bodo_uzb"/>
          <w:sz w:val="32"/>
        </w:rPr>
      </w:pPr>
      <w:r>
        <w:rPr>
          <w:rFonts w:ascii="Bodo_uzb" w:hAnsi="Bodo_uzb"/>
          <w:sz w:val="32"/>
        </w:rPr>
        <w:t>- ишлаб чикариш – технологик тавкаакал (ускуналарнинг ишдан чикиши, авариялар, ишлаб чикариш браклари),</w:t>
      </w:r>
    </w:p>
    <w:p w:rsidR="00A97C74" w:rsidRDefault="00A97C74" w:rsidP="00A97C74">
      <w:pPr>
        <w:spacing w:line="360" w:lineRule="auto"/>
        <w:jc w:val="both"/>
        <w:rPr>
          <w:rFonts w:ascii="Bodo_uzb" w:hAnsi="Bodo_uzb"/>
          <w:sz w:val="32"/>
        </w:rPr>
      </w:pPr>
      <w:r>
        <w:rPr>
          <w:rFonts w:ascii="Bodo_uzb" w:hAnsi="Bodo_uzb"/>
          <w:sz w:val="32"/>
        </w:rPr>
        <w:t>- табиий офатлар эхтимоли,</w:t>
      </w:r>
    </w:p>
    <w:p w:rsidR="00A97C74" w:rsidRDefault="00A97C74" w:rsidP="00A97C74">
      <w:pPr>
        <w:spacing w:line="360" w:lineRule="auto"/>
        <w:jc w:val="both"/>
        <w:rPr>
          <w:rFonts w:ascii="Bodo_uzb" w:hAnsi="Bodo_uzb"/>
          <w:sz w:val="32"/>
        </w:rPr>
      </w:pPr>
      <w:r>
        <w:rPr>
          <w:rFonts w:ascii="Bodo_uzb" w:hAnsi="Bodo_uzb"/>
          <w:sz w:val="32"/>
        </w:rPr>
        <w:t>- иштирокчиларнинг максадларининг ноаниклиги,</w:t>
      </w:r>
    </w:p>
    <w:p w:rsidR="00A97C74" w:rsidRDefault="00A97C74" w:rsidP="00A97C74">
      <w:pPr>
        <w:spacing w:line="360" w:lineRule="auto"/>
        <w:jc w:val="both"/>
        <w:rPr>
          <w:rFonts w:ascii="Bodo_uzb" w:hAnsi="Bodo_uzb"/>
          <w:sz w:val="32"/>
        </w:rPr>
      </w:pPr>
      <w:r>
        <w:rPr>
          <w:rFonts w:ascii="Bodo_uzb" w:hAnsi="Bodo_uzb"/>
          <w:sz w:val="32"/>
        </w:rPr>
        <w:t>- иштирокчи корхоналарнинг молиявий холати, обруйи тугрисидаги маълумотларнинг нотуликлиги ва нотугрилиги.</w:t>
      </w:r>
    </w:p>
    <w:p w:rsidR="00A97C74" w:rsidRDefault="00A97C74" w:rsidP="00A97C74">
      <w:pPr>
        <w:spacing w:line="360" w:lineRule="auto"/>
        <w:ind w:firstLine="720"/>
        <w:jc w:val="both"/>
        <w:rPr>
          <w:rFonts w:ascii="Bodo_uzb" w:hAnsi="Bodo_uzb"/>
          <w:sz w:val="32"/>
        </w:rPr>
      </w:pPr>
      <w:r>
        <w:rPr>
          <w:rFonts w:ascii="Bodo_uzb" w:hAnsi="Bodo_uzb"/>
          <w:sz w:val="32"/>
        </w:rPr>
        <w:lastRenderedPageBreak/>
        <w:t>Инвестицион лойихани амалга ошириш жараёнида таваккални камайтириш чораларини куриш керак. Бунинг учун моддий ва молиявий захиралар яратиб куйиш, технологияни такомиллаштириш ёки узгартириш кабиларни килиш мумкин. Инвестицион лойихада ишкоидаларининг сценарийсининг узгариши кабиларни хам инобатга олиш максадгав мувофик булади.</w:t>
      </w:r>
    </w:p>
    <w:p w:rsidR="00A97C74" w:rsidRDefault="00A97C74" w:rsidP="00A97C74">
      <w:pPr>
        <w:spacing w:line="360" w:lineRule="auto"/>
        <w:ind w:firstLine="720"/>
        <w:jc w:val="both"/>
        <w:rPr>
          <w:rFonts w:ascii="Bodo_uzb" w:hAnsi="Bodo_uzb"/>
          <w:b/>
          <w:sz w:val="32"/>
        </w:rPr>
      </w:pPr>
      <w:r>
        <w:rPr>
          <w:rFonts w:ascii="Bodo_uzb" w:hAnsi="Bodo_uzb"/>
          <w:b/>
          <w:sz w:val="32"/>
        </w:rPr>
        <w:t>Таянч иборалар:</w:t>
      </w:r>
    </w:p>
    <w:p w:rsidR="00A97C74" w:rsidRDefault="00A97C74" w:rsidP="00A97C74">
      <w:pPr>
        <w:spacing w:line="360" w:lineRule="auto"/>
        <w:ind w:firstLine="720"/>
        <w:jc w:val="both"/>
        <w:rPr>
          <w:rFonts w:ascii="Bodo_uzb" w:hAnsi="Bodo_uzb"/>
          <w:sz w:val="32"/>
        </w:rPr>
      </w:pPr>
      <w:r>
        <w:rPr>
          <w:rFonts w:ascii="Bodo_uzb" w:hAnsi="Bodo_uzb"/>
          <w:sz w:val="32"/>
        </w:rPr>
        <w:t>Инвестициялар, инвестицион лойиха, иктисодий самарадорлик, таваккал омили, бозор конъюнктураси, копланиш, ресурслар, инфляция, инкироз</w:t>
      </w:r>
    </w:p>
    <w:p w:rsidR="00A97C74" w:rsidRDefault="00A97C74" w:rsidP="00A97C74">
      <w:pPr>
        <w:spacing w:line="360" w:lineRule="auto"/>
        <w:ind w:firstLine="720"/>
        <w:jc w:val="both"/>
        <w:rPr>
          <w:rFonts w:ascii="Bodo_uzb" w:hAnsi="Bodo_uzb"/>
          <w:b/>
          <w:sz w:val="32"/>
        </w:rPr>
      </w:pPr>
    </w:p>
    <w:p w:rsidR="00A97C74" w:rsidRDefault="00A97C74" w:rsidP="00A97C74">
      <w:pPr>
        <w:spacing w:line="360" w:lineRule="auto"/>
        <w:ind w:firstLine="720"/>
        <w:jc w:val="both"/>
        <w:rPr>
          <w:rFonts w:ascii="Bodo_uzb" w:hAnsi="Bodo_uzb"/>
          <w:b/>
          <w:sz w:val="32"/>
        </w:rPr>
      </w:pPr>
      <w:r>
        <w:rPr>
          <w:rFonts w:ascii="Bodo_uzb" w:hAnsi="Bodo_uzb"/>
          <w:b/>
          <w:sz w:val="32"/>
        </w:rPr>
        <w:t>Назорат саволлари:</w:t>
      </w:r>
    </w:p>
    <w:p w:rsidR="00A97C74" w:rsidRDefault="00A97C74" w:rsidP="00A97C74">
      <w:pPr>
        <w:numPr>
          <w:ilvl w:val="0"/>
          <w:numId w:val="1"/>
        </w:numPr>
        <w:spacing w:line="360" w:lineRule="auto"/>
        <w:jc w:val="both"/>
        <w:rPr>
          <w:rFonts w:ascii="Bodo_uzb" w:hAnsi="Bodo_uzb"/>
          <w:sz w:val="32"/>
        </w:rPr>
      </w:pPr>
      <w:r>
        <w:rPr>
          <w:rFonts w:ascii="Bodo_uzb" w:hAnsi="Bodo_uzb"/>
          <w:sz w:val="32"/>
        </w:rPr>
        <w:t>Инвестиция ва инвестицион лойиха каби тушунчаларга таъриф беринг.</w:t>
      </w:r>
    </w:p>
    <w:p w:rsidR="00A97C74" w:rsidRDefault="00A97C74" w:rsidP="00A97C74">
      <w:pPr>
        <w:numPr>
          <w:ilvl w:val="0"/>
          <w:numId w:val="1"/>
        </w:numPr>
        <w:spacing w:line="360" w:lineRule="auto"/>
        <w:jc w:val="both"/>
        <w:rPr>
          <w:rFonts w:ascii="Bodo_uzb" w:hAnsi="Bodo_uzb"/>
          <w:sz w:val="32"/>
        </w:rPr>
      </w:pPr>
      <w:r>
        <w:rPr>
          <w:rFonts w:ascii="Bodo_uzb" w:hAnsi="Bodo_uzb"/>
          <w:sz w:val="32"/>
        </w:rPr>
        <w:t>Инвестицияларнинг ички ваташки манбаларини санаб беринг.</w:t>
      </w:r>
    </w:p>
    <w:p w:rsidR="00A97C74" w:rsidRDefault="00A97C74" w:rsidP="00A97C74">
      <w:pPr>
        <w:numPr>
          <w:ilvl w:val="0"/>
          <w:numId w:val="1"/>
        </w:numPr>
        <w:spacing w:line="360" w:lineRule="auto"/>
        <w:jc w:val="both"/>
        <w:rPr>
          <w:rFonts w:ascii="Bodo_uzb" w:hAnsi="Bodo_uzb"/>
          <w:sz w:val="32"/>
        </w:rPr>
      </w:pPr>
      <w:r>
        <w:rPr>
          <w:rFonts w:ascii="Bodo_uzb" w:hAnsi="Bodo_uzb"/>
          <w:sz w:val="32"/>
        </w:rPr>
        <w:t>Ички инвестицияларнинг асосий манбаи нима?</w:t>
      </w:r>
    </w:p>
    <w:p w:rsidR="00A97C74" w:rsidRDefault="00A97C74" w:rsidP="00A97C74">
      <w:pPr>
        <w:spacing w:line="360" w:lineRule="auto"/>
        <w:jc w:val="both"/>
        <w:rPr>
          <w:rFonts w:ascii="Bodo_uzb" w:hAnsi="Bodo_uzb"/>
          <w:sz w:val="32"/>
        </w:rPr>
      </w:pPr>
    </w:p>
    <w:p w:rsidR="00A97C74" w:rsidRDefault="00A97C74" w:rsidP="00A97C74">
      <w:pPr>
        <w:spacing w:line="360" w:lineRule="auto"/>
        <w:ind w:left="360"/>
        <w:jc w:val="both"/>
        <w:rPr>
          <w:rFonts w:ascii="Bodo_uzb" w:hAnsi="Bodo_uzb"/>
          <w:b/>
          <w:sz w:val="32"/>
        </w:rPr>
      </w:pPr>
      <w:r>
        <w:rPr>
          <w:rFonts w:ascii="Bodo_uzb" w:hAnsi="Bodo_uzb"/>
          <w:b/>
          <w:sz w:val="32"/>
        </w:rPr>
        <w:t>Фойдаланилган адабиётлар:</w:t>
      </w:r>
    </w:p>
    <w:p w:rsidR="00A97C74" w:rsidRDefault="00A97C74" w:rsidP="00A97C74">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A97C74" w:rsidRDefault="00A97C74" w:rsidP="00A97C74">
      <w:pPr>
        <w:numPr>
          <w:ilvl w:val="0"/>
          <w:numId w:val="2"/>
        </w:numPr>
        <w:spacing w:line="360" w:lineRule="auto"/>
        <w:jc w:val="both"/>
        <w:rPr>
          <w:rFonts w:ascii="Bodo_uzb" w:hAnsi="Bodo_uzb"/>
          <w:sz w:val="32"/>
        </w:rPr>
      </w:pPr>
      <w:r>
        <w:rPr>
          <w:rFonts w:ascii="Bodo_uzb" w:hAnsi="Bodo_uzb"/>
          <w:sz w:val="32"/>
        </w:rPr>
        <w:t>И.Т. Балабанов, В.И. Балабанов «Экономика туризма» Москва, Экономика и статистика, 1999 г.</w:t>
      </w:r>
    </w:p>
    <w:p w:rsidR="00A97C74" w:rsidRDefault="00A97C74" w:rsidP="00A97C74">
      <w:pPr>
        <w:numPr>
          <w:ilvl w:val="0"/>
          <w:numId w:val="2"/>
        </w:numPr>
        <w:spacing w:line="360" w:lineRule="auto"/>
        <w:jc w:val="both"/>
        <w:rPr>
          <w:rFonts w:ascii="Bodo_uzb" w:hAnsi="Bodo_uzb"/>
          <w:sz w:val="32"/>
        </w:rPr>
      </w:pPr>
      <w:r>
        <w:rPr>
          <w:rFonts w:ascii="Bodo_uzb" w:hAnsi="Bodo_uzb"/>
          <w:sz w:val="32"/>
        </w:rPr>
        <w:lastRenderedPageBreak/>
        <w:t>А.Д.Чудновский «Туризм и гостиничное хозяйство», Москва, Тандем, 2000 г.</w:t>
      </w:r>
    </w:p>
    <w:p w:rsidR="00A97C74" w:rsidRDefault="00A97C74" w:rsidP="00A97C74">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629C9"/>
    <w:multiLevelType w:val="hybridMultilevel"/>
    <w:tmpl w:val="036EFD40"/>
    <w:lvl w:ilvl="0" w:tplc="FFFFFFFF">
      <w:start w:val="1"/>
      <w:numFmt w:val="decimal"/>
      <w:lvlText w:val="%1."/>
      <w:lvlJc w:val="left"/>
      <w:pPr>
        <w:tabs>
          <w:tab w:val="num" w:pos="1875"/>
        </w:tabs>
        <w:ind w:left="1875" w:hanging="1155"/>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62F17E80"/>
    <w:multiLevelType w:val="hybridMultilevel"/>
    <w:tmpl w:val="3646897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C74"/>
    <w:rsid w:val="00A97C7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7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7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771</Words>
  <Characters>4398</Characters>
  <Application>Microsoft Office Word</Application>
  <DocSecurity>0</DocSecurity>
  <Lines>36</Lines>
  <Paragraphs>10</Paragraphs>
  <ScaleCrop>false</ScaleCrop>
  <Company>Home</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2012-11-04T15:31:00Z</dcterms:created>
  <dcterms:modified xsi:type="dcterms:W3CDTF">2012-11-04T15:31:00Z</dcterms:modified>
</cp:coreProperties>
</file>